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5DFE0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Муниципальное дошкольное образовательное автономное учреждение детский сад «Солнышко».</w:t>
      </w:r>
    </w:p>
    <w:p w14:paraId="2E233138">
      <w:pPr>
        <w:jc w:val="both"/>
        <w:rPr>
          <w:rFonts w:ascii="Times New Roman" w:hAnsi="Times New Roman" w:cs="Times New Roman"/>
          <w:b/>
          <w:sz w:val="28"/>
        </w:rPr>
      </w:pPr>
    </w:p>
    <w:p w14:paraId="2DEBA7E3">
      <w:pPr>
        <w:jc w:val="both"/>
        <w:rPr>
          <w:rFonts w:ascii="Times New Roman" w:hAnsi="Times New Roman" w:cs="Times New Roman"/>
          <w:b/>
          <w:sz w:val="28"/>
        </w:rPr>
      </w:pPr>
    </w:p>
    <w:p w14:paraId="392D4362">
      <w:pPr>
        <w:jc w:val="center"/>
        <w:rPr>
          <w:rFonts w:ascii="Times New Roman" w:hAnsi="Times New Roman" w:cs="Times New Roman"/>
          <w:b/>
          <w:sz w:val="28"/>
        </w:rPr>
      </w:pPr>
    </w:p>
    <w:p w14:paraId="0E865717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ПОТОКОЛ № 1  СЕМИНАРА</w:t>
      </w:r>
    </w:p>
    <w:p w14:paraId="0776CB3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БАЗОВОЙ ОПОРНОЙ ПЛОЩАДКИ</w:t>
      </w:r>
    </w:p>
    <w:p w14:paraId="1B3BB936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Тема: «Использование дидактических пособий в процесс приобщения дошкольников к труду».</w:t>
      </w:r>
    </w:p>
    <w:p w14:paraId="3C6A04AE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14.11.2024 г.</w:t>
      </w:r>
    </w:p>
    <w:p w14:paraId="391A872F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Участники: воспитатели района в количестве 12 человек</w:t>
      </w:r>
    </w:p>
    <w:p w14:paraId="607C9512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Форма провеления: семинар</w:t>
      </w:r>
    </w:p>
    <w:p w14:paraId="2A3457CA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Цель мероприятия: распространение актуального педагогического опыта по вопросам повышения качества воспитательно образовательной деятельности.</w:t>
      </w:r>
    </w:p>
    <w:p w14:paraId="7ECDCA4C">
      <w:pPr>
        <w:rPr>
          <w:rFonts w:ascii="Times New Roman" w:hAnsi="Times New Roman"/>
          <w:sz w:val="24"/>
        </w:rPr>
      </w:pPr>
    </w:p>
    <w:p w14:paraId="727BA842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Задачи мероприятия: </w:t>
      </w:r>
    </w:p>
    <w:p w14:paraId="7B50DD3B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1. Создать единую информационно – образовательную среду как важнейшего условия и средства формирования новой системы образования.</w:t>
      </w:r>
    </w:p>
    <w:p w14:paraId="417523E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 Повышать педагогическую компетентность, поисковую и исследовательскую экспериментальную работу.</w:t>
      </w:r>
    </w:p>
    <w:p w14:paraId="0B0C5A97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 Освоение приемов эффективной педагогической поддержки в процессе общения с детьми.</w:t>
      </w:r>
    </w:p>
    <w:p w14:paraId="76C5C3E3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План проведения семинара:</w:t>
      </w:r>
    </w:p>
    <w:p w14:paraId="097EAD32">
      <w:pPr>
        <w:pStyle w:val="2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Приветствие участников семинара – Промахина В.И. старший воспитатель МДОАУ д/с «Солнышко»; методист по ДО РМК Сычева Ю.А.;</w:t>
      </w:r>
    </w:p>
    <w:p w14:paraId="30509407">
      <w:pPr>
        <w:pStyle w:val="25"/>
        <w:numPr>
          <w:ilvl w:val="0"/>
          <w:numId w:val="1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Актуализация темы семинара  </w:t>
      </w:r>
    </w:p>
    <w:p w14:paraId="621DF718">
      <w:pPr>
        <w:pStyle w:val="25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- Никитина О.Н. воспитатель МДОБУ д/с «Светлячок» тема «Технологические карты сюжетно-ролевых игр для детей старшего дошкольного возраста по ознакомлению с трудом взрослых»; </w:t>
      </w:r>
    </w:p>
    <w:p w14:paraId="1212CE91">
      <w:pPr>
        <w:pStyle w:val="25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Якшимбетова О.Д., воспитатель МДОБУ д/с «Буратино» тема «Дидактические игры по трудовому воспитанию»;</w:t>
      </w:r>
    </w:p>
    <w:p w14:paraId="440ABAD4">
      <w:pPr>
        <w:pStyle w:val="25"/>
        <w:ind w:left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Промахина В.И., Заярнюк Т.В. воспитатель МДОАУ д/с «Солнышко» тема «Графические модели трудового процесса».</w:t>
      </w:r>
    </w:p>
    <w:p w14:paraId="7D99E4EE">
      <w:pPr>
        <w:ind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Подведение итогов. </w:t>
      </w:r>
    </w:p>
    <w:p w14:paraId="458FF019">
      <w:pPr>
        <w:jc w:val="both"/>
        <w:rPr>
          <w:rFonts w:ascii="Times New Roman" w:hAnsi="Times New Roman"/>
          <w:b/>
          <w:bCs/>
          <w:sz w:val="24"/>
        </w:rPr>
      </w:pPr>
    </w:p>
    <w:p w14:paraId="1E4D49FD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Ход мероприятия:</w:t>
      </w:r>
    </w:p>
    <w:p w14:paraId="1D4B2B5E">
      <w:pPr>
        <w:pStyle w:val="25"/>
        <w:numPr>
          <w:ilvl w:val="0"/>
          <w:numId w:val="2"/>
        </w:num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По первому вопросу выступили Промахина В.И. и Сычева Ю.А. они поприветствовала участников. </w:t>
      </w:r>
    </w:p>
    <w:p w14:paraId="2FFEFECE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Здравствуйте! Предлагаем вам начать нашу встречу, на базе д/с «Солнышко» проводится базовая опорная площадка.Очень рады, что все мы сегодня собрались в таком количестве, надо почаще нам собираться. </w:t>
      </w:r>
    </w:p>
    <w:p w14:paraId="53C11210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Обозначила цели, задачи БП. </w:t>
      </w:r>
    </w:p>
    <w:p w14:paraId="2FEB0D57">
      <w:pPr>
        <w:pStyle w:val="25"/>
        <w:numPr>
          <w:ilvl w:val="0"/>
          <w:numId w:val="2"/>
        </w:num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По второму вопросу:</w:t>
      </w:r>
    </w:p>
    <w:p w14:paraId="1058F070">
      <w:pPr>
        <w:pStyle w:val="25"/>
        <w:ind w:left="36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 xml:space="preserve">- Выступила Никитина О.Н. д/с «Светлячок» она представила подтему семинара: </w:t>
      </w:r>
      <w:r>
        <w:rPr>
          <w:rFonts w:ascii="Times New Roman" w:hAnsi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>Технологические карты сюжетно – ролевых игр для детей старшего дошкольного возраста по ознакомлению с трудом взрослых»</w:t>
      </w:r>
    </w:p>
    <w:p w14:paraId="61914FD2">
      <w:pPr>
        <w:pStyle w:val="25"/>
        <w:ind w:left="0" w:firstLine="708"/>
        <w:rPr>
          <w:rStyle w:val="31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eastAsiaTheme="minorHAnsi"/>
          <w:b/>
          <w:sz w:val="24"/>
          <w:szCs w:val="24"/>
          <w:lang w:eastAsia="en-US"/>
        </w:rPr>
        <w:t>Игровые задачи:</w:t>
      </w:r>
      <w:r>
        <w:rPr>
          <w:rFonts w:ascii="Times New Roman" w:hAnsi="Times New Roman" w:cs="Times New Roman"/>
          <w:sz w:val="24"/>
          <w:szCs w:val="24"/>
        </w:rPr>
        <w:t xml:space="preserve"> развивать у детей интерес к сюжетно – ролевым играм;  </w:t>
      </w:r>
      <w:r>
        <w:rPr>
          <w:rStyle w:val="31"/>
          <w:rFonts w:ascii="Times New Roman" w:hAnsi="Times New Roman" w:cs="Times New Roman"/>
          <w:sz w:val="24"/>
          <w:szCs w:val="24"/>
        </w:rPr>
        <w:t>продолжать учить детей планированию игры и самостоятельному подбору игрового материала, необходимых атрибутов; продолжать обучение умениям ролевого взаимодействия, в соответствии с нормами этикета; учить детей брать на себя различные роли (почтальона, оператора-приемщика, сортировщика, водителя, начальника почты), в соответствии с сюжетом игры;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31"/>
          <w:rFonts w:ascii="Times New Roman" w:hAnsi="Times New Roman" w:cs="Times New Roman"/>
          <w:sz w:val="24"/>
          <w:szCs w:val="24"/>
        </w:rPr>
        <w:t xml:space="preserve"> развивать диалогическую речь детей;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31"/>
          <w:rFonts w:ascii="Times New Roman" w:hAnsi="Times New Roman" w:cs="Times New Roman"/>
          <w:sz w:val="24"/>
          <w:szCs w:val="24"/>
        </w:rPr>
        <w:t>способствовать установлению в игре ролевых взаимодействий и взаимоотношений между играющими;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31"/>
          <w:rFonts w:ascii="Times New Roman" w:hAnsi="Times New Roman" w:cs="Times New Roman"/>
          <w:sz w:val="24"/>
          <w:szCs w:val="24"/>
        </w:rPr>
        <w:t>формировать творческую активность в игре, дружеские взаимоотношения друг с другом.</w:t>
      </w:r>
    </w:p>
    <w:p w14:paraId="5437499F">
      <w:pPr>
        <w:pStyle w:val="25"/>
        <w:ind w:left="0" w:firstLine="708"/>
        <w:rPr>
          <w:rStyle w:val="31"/>
          <w:rFonts w:ascii="Times New Roman" w:hAnsi="Times New Roman" w:cs="Times New Roman"/>
          <w:sz w:val="24"/>
          <w:szCs w:val="24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Показала видео-ролик занятия сюжетно-ролевой игры «Почта».</w:t>
      </w:r>
    </w:p>
    <w:p w14:paraId="70BCE1F8">
      <w:pPr>
        <w:pStyle w:val="25"/>
        <w:ind w:left="0" w:firstLine="708"/>
        <w:rPr>
          <w:rStyle w:val="31"/>
        </w:rPr>
      </w:pPr>
      <w:r>
        <w:rPr>
          <w:rStyle w:val="31"/>
          <w:rFonts w:ascii="Times New Roman" w:hAnsi="Times New Roman" w:cs="Times New Roman"/>
          <w:sz w:val="24"/>
          <w:szCs w:val="24"/>
        </w:rPr>
        <w:t>На практическом применении: предложила гостям самостоятельно попробовать составить технологическую карту на любую профессию. Команда 1 составила карту «Аптека», Команда 2 «Кондуктор на пассажирском автотранспорте». Обе команды справились.</w:t>
      </w:r>
    </w:p>
    <w:p w14:paraId="13575A07">
      <w:pPr>
        <w:pStyle w:val="30"/>
        <w:shd w:val="clear" w:color="auto" w:fill="FFFFFF"/>
        <w:spacing w:before="0" w:beforeAutospacing="0" w:after="0" w:afterAutospacing="0"/>
        <w:ind w:firstLine="708"/>
        <w:jc w:val="both"/>
        <w:rPr>
          <w:b/>
          <w:bCs/>
        </w:rPr>
      </w:pPr>
      <w:r>
        <w:rPr>
          <w:rStyle w:val="31"/>
        </w:rPr>
        <w:t>-</w:t>
      </w:r>
      <w:r>
        <w:rPr>
          <w:rStyle w:val="31"/>
          <w:b/>
          <w:bCs/>
        </w:rPr>
        <w:t xml:space="preserve"> Выступила Якшимбетова О.Д. д/с «Буратино» </w:t>
      </w:r>
      <w:r>
        <w:rPr>
          <w:b/>
          <w:bCs/>
        </w:rPr>
        <w:t>она представила подтему семинара:</w:t>
      </w:r>
    </w:p>
    <w:p w14:paraId="1018C03C">
      <w:pPr>
        <w:pStyle w:val="30"/>
        <w:shd w:val="clear" w:color="auto" w:fill="FFFFFF"/>
        <w:spacing w:before="0" w:beforeAutospacing="0" w:after="0" w:afterAutospacing="0"/>
        <w:jc w:val="both"/>
        <w:rPr>
          <w:b/>
          <w:bCs/>
        </w:rPr>
      </w:pPr>
      <w:r>
        <w:rPr>
          <w:b/>
          <w:bCs/>
        </w:rPr>
        <w:t xml:space="preserve">«Дидактические игры по трудовому воспитанию» </w:t>
      </w:r>
    </w:p>
    <w:p w14:paraId="4EA28149">
      <w:pPr>
        <w:pStyle w:val="22"/>
        <w:shd w:val="clear" w:color="auto" w:fill="FFFFFF"/>
        <w:spacing w:beforeAutospacing="0" w:line="300" w:lineRule="atLeast"/>
        <w:jc w:val="both"/>
        <w:rPr>
          <w:rFonts w:eastAsia="sans-serif" w:cs="Times New Roman"/>
          <w:color w:val="212529"/>
          <w:szCs w:val="24"/>
          <w:shd w:val="clear" w:color="auto" w:fill="FFFFFF"/>
        </w:rPr>
      </w:pPr>
      <w:r>
        <w:rPr>
          <w:rFonts w:cs="Times New Roman"/>
          <w:b/>
          <w:bCs/>
          <w:szCs w:val="24"/>
        </w:rPr>
        <w:tab/>
      </w:r>
      <w:r>
        <w:rPr>
          <w:rFonts w:eastAsia="sans-serif" w:cs="Times New Roman"/>
          <w:color w:val="212529"/>
          <w:shd w:val="clear" w:color="auto" w:fill="FFFFFF"/>
        </w:rPr>
        <w:t xml:space="preserve">Трудовое воспитание детей в дошкольном образовательном учреждении (ДОУ) имеет важное значение для формирования у них трудовых навыков и понимания ценности труда. В этом процессе особую роль играют дидактические игры, которые, будучи увлекательными, позволяют обучать детей различным аспектам трудовой деятельности. В данной статье мы рассмотрим примеры дидактических игр, направленных на трудовое воспитание, их особенности и значимость. </w:t>
      </w:r>
      <w:r>
        <w:rPr>
          <w:rFonts w:eastAsia="sans-serif" w:cs="Times New Roman"/>
          <w:color w:val="212529"/>
          <w:szCs w:val="24"/>
          <w:shd w:val="clear" w:color="auto" w:fill="FFFFFF"/>
        </w:rPr>
        <w:t>Дидактические игры можно разделить на несколько категорий, каждая из которых направлена на развитие определенных трудовых навыков. Рассмотрим более подробно несколько примеров игр, которые можно использовать в рамках трудового воспитания в ДОУ. Был продемонстрирован видео-ролик игры с детьми «Строитель», «Ромашка». Выполнен проект «Карта п. Светлый» своими руками, с использованием дидактических материалов (фигурки профессий, объектов и субъектов поселка). Очень коропотливая работа, заинтеросовала всех педагогов. Раздали подарки воспитателям: Дидактические игры «Профессии».</w:t>
      </w:r>
    </w:p>
    <w:p w14:paraId="6EB293D0">
      <w:pPr>
        <w:pStyle w:val="22"/>
        <w:shd w:val="clear" w:color="auto" w:fill="FFFFFF"/>
        <w:spacing w:beforeAutospacing="0" w:line="300" w:lineRule="atLeast"/>
        <w:jc w:val="both"/>
        <w:rPr>
          <w:rFonts w:eastAsia="sans-serif" w:cs="Times New Roman"/>
          <w:b/>
          <w:bCs/>
          <w:color w:val="212529"/>
          <w:szCs w:val="24"/>
          <w:shd w:val="clear" w:color="auto" w:fill="FFFFFF"/>
        </w:rPr>
      </w:pPr>
      <w:r>
        <w:rPr>
          <w:rFonts w:eastAsia="sans-serif" w:cs="Times New Roman"/>
          <w:color w:val="212529"/>
          <w:szCs w:val="24"/>
          <w:shd w:val="clear" w:color="auto" w:fill="FFFFFF"/>
        </w:rPr>
        <w:tab/>
      </w:r>
      <w:r>
        <w:rPr>
          <w:rFonts w:eastAsia="sans-serif" w:cs="Times New Roman"/>
          <w:color w:val="212529"/>
          <w:szCs w:val="24"/>
          <w:shd w:val="clear" w:color="auto" w:fill="FFFFFF"/>
        </w:rPr>
        <w:t xml:space="preserve">- </w:t>
      </w:r>
      <w:r>
        <w:rPr>
          <w:rFonts w:eastAsia="sans-serif" w:cs="Times New Roman"/>
          <w:b/>
          <w:bCs/>
          <w:color w:val="212529"/>
          <w:szCs w:val="24"/>
          <w:shd w:val="clear" w:color="auto" w:fill="FFFFFF"/>
        </w:rPr>
        <w:t>Выступили Промахина В.И. и Заярнюк Т.В. д/с «Солнышко» они представила подтему семинара: «Графические модели трудового процесса»</w:t>
      </w:r>
    </w:p>
    <w:p w14:paraId="5199D296">
      <w:pPr>
        <w:pStyle w:val="22"/>
        <w:shd w:val="clear" w:color="auto" w:fill="FFFFFF"/>
        <w:spacing w:beforeAutospacing="0" w:line="300" w:lineRule="atLeast"/>
        <w:jc w:val="both"/>
        <w:rPr>
          <w:rFonts w:eastAsia="sans-serif" w:cs="Times New Roman"/>
          <w:color w:val="242424"/>
          <w:szCs w:val="24"/>
          <w:shd w:val="clear" w:color="auto" w:fill="FAFCFF"/>
        </w:rPr>
      </w:pPr>
      <w:r>
        <w:rPr>
          <w:rFonts w:eastAsia="sans-serif" w:cs="Times New Roman"/>
          <w:color w:val="212529"/>
          <w:szCs w:val="24"/>
          <w:shd w:val="clear" w:color="auto" w:fill="FFFFFF"/>
        </w:rPr>
        <w:tab/>
      </w:r>
      <w:r>
        <w:rPr>
          <w:rFonts w:eastAsia="sans-serif" w:cs="Times New Roman"/>
          <w:color w:val="242424"/>
          <w:szCs w:val="24"/>
          <w:shd w:val="clear" w:color="auto" w:fill="FAFCFF"/>
        </w:rPr>
        <w:t>Овладение навыками трудовой деятельности надо рассматривать как одно из основных условий воспитания у детей желания и умения трудиться. Как бы ни был ребенок заинтересован целью труда, не владея трудовыми навыками, он никогда не достигнет результата. Сформированные трудовые умения и навыки служат основой для воспитания у детей серьезного отношения к труду, привычки к трудовому усилию, желание трудиться, включаться в труд по собственному желанию, успешно его завершать.</w:t>
      </w:r>
    </w:p>
    <w:p w14:paraId="1D22060F">
      <w:pPr>
        <w:pStyle w:val="22"/>
        <w:shd w:val="clear" w:color="auto" w:fill="FFFFFF"/>
        <w:spacing w:beforeAutospacing="0" w:line="300" w:lineRule="atLeast"/>
        <w:jc w:val="both"/>
        <w:rPr>
          <w:rFonts w:eastAsia="sans-serif" w:cs="Times New Roman"/>
          <w:color w:val="242424"/>
          <w:szCs w:val="24"/>
          <w:shd w:val="clear" w:color="auto" w:fill="FAFCFF"/>
        </w:rPr>
      </w:pPr>
      <w:r>
        <w:rPr>
          <w:rFonts w:eastAsia="sans-serif" w:cs="Times New Roman"/>
          <w:color w:val="242424"/>
          <w:szCs w:val="24"/>
          <w:shd w:val="clear" w:color="auto" w:fill="FAFCFF"/>
        </w:rPr>
        <w:tab/>
      </w:r>
      <w:r>
        <w:rPr>
          <w:rFonts w:eastAsia="sans-serif" w:cs="Times New Roman"/>
          <w:color w:val="242424"/>
          <w:szCs w:val="24"/>
          <w:shd w:val="clear" w:color="auto" w:fill="FAFCFF"/>
        </w:rPr>
        <w:t xml:space="preserve">Виды труда: труд по самообслуживанию, труд в природе, ознакомление с трудом взрослых, хозяйственно-бытовой труд (совместная работа взрослого и ребенка), ручной труд, подробно остановились на </w:t>
      </w:r>
      <w:r>
        <w:rPr>
          <w:rFonts w:eastAsia="sans-serif" w:cs="Times New Roman"/>
          <w:b/>
          <w:bCs/>
          <w:color w:val="242424"/>
          <w:szCs w:val="24"/>
          <w:shd w:val="clear" w:color="auto" w:fill="FAFCFF"/>
        </w:rPr>
        <w:t>ознакомлении с трудом взрослых</w:t>
      </w:r>
      <w:r>
        <w:rPr>
          <w:rFonts w:eastAsia="sans-serif" w:cs="Times New Roman"/>
          <w:color w:val="242424"/>
          <w:szCs w:val="24"/>
          <w:shd w:val="clear" w:color="auto" w:fill="FAFCFF"/>
        </w:rPr>
        <w:t>. Заярнюк Т.В. рассказала о графических моделях профессий, какие бывают профессии. Подробно рассказала об Открытом показе «Профессиональный труд с использованием графических моделей трудового процесса».</w:t>
      </w:r>
    </w:p>
    <w:p w14:paraId="639E4C88">
      <w:pPr>
        <w:pStyle w:val="22"/>
        <w:shd w:val="clear" w:color="auto" w:fill="FFFFFF"/>
        <w:spacing w:beforeAutospacing="0" w:line="300" w:lineRule="atLeast"/>
        <w:jc w:val="both"/>
        <w:rPr>
          <w:rFonts w:eastAsia="sans-serif" w:cs="Times New Roman"/>
          <w:color w:val="242424"/>
          <w:szCs w:val="24"/>
          <w:shd w:val="clear" w:color="auto" w:fill="FAFCFF"/>
        </w:rPr>
      </w:pPr>
      <w:r>
        <w:rPr>
          <w:rFonts w:eastAsia="sans-serif" w:cs="Times New Roman"/>
          <w:color w:val="242424"/>
          <w:szCs w:val="24"/>
          <w:shd w:val="clear" w:color="auto" w:fill="FAFCFF"/>
        </w:rPr>
        <w:tab/>
      </w:r>
      <w:r>
        <w:rPr>
          <w:rFonts w:eastAsia="sans-serif" w:cs="Times New Roman"/>
          <w:color w:val="242424"/>
          <w:szCs w:val="24"/>
          <w:shd w:val="clear" w:color="auto" w:fill="FAFCFF"/>
        </w:rPr>
        <w:t>Промахина В.И. провела мастер-класс по созданию букета по графической модели. «Букет для мамы».</w:t>
      </w:r>
    </w:p>
    <w:p w14:paraId="1E88E35C">
      <w:pPr>
        <w:pStyle w:val="22"/>
        <w:numPr>
          <w:ilvl w:val="0"/>
          <w:numId w:val="2"/>
        </w:numPr>
        <w:shd w:val="clear" w:color="auto" w:fill="FFFFFF"/>
        <w:spacing w:beforeAutospacing="0" w:line="300" w:lineRule="atLeast"/>
        <w:jc w:val="both"/>
        <w:rPr>
          <w:rFonts w:eastAsia="sans-serif" w:cs="Times New Roman"/>
          <w:b/>
          <w:bCs/>
          <w:color w:val="242424"/>
          <w:szCs w:val="24"/>
          <w:shd w:val="clear" w:color="auto" w:fill="FAFCFF"/>
        </w:rPr>
      </w:pPr>
      <w:r>
        <w:rPr>
          <w:rFonts w:eastAsia="sans-serif" w:cs="Times New Roman"/>
          <w:b/>
          <w:bCs/>
          <w:color w:val="242424"/>
          <w:szCs w:val="24"/>
          <w:shd w:val="clear" w:color="auto" w:fill="FAFCFF"/>
        </w:rPr>
        <w:t xml:space="preserve">Подведение итогов. </w:t>
      </w:r>
    </w:p>
    <w:p w14:paraId="5A678FF1">
      <w:pPr>
        <w:pStyle w:val="22"/>
        <w:shd w:val="clear" w:color="auto" w:fill="FFFFFF"/>
        <w:spacing w:beforeAutospacing="0" w:line="300" w:lineRule="atLeast"/>
        <w:ind w:firstLine="708"/>
        <w:jc w:val="both"/>
        <w:rPr>
          <w:rFonts w:eastAsia="sans-serif"/>
          <w:color w:val="242424"/>
          <w:szCs w:val="24"/>
          <w:shd w:val="clear" w:color="auto" w:fill="FAFCFF"/>
        </w:rPr>
      </w:pPr>
      <w:r>
        <w:rPr>
          <w:rFonts w:eastAsia="sans-serif"/>
          <w:color w:val="242424"/>
          <w:szCs w:val="24"/>
          <w:shd w:val="clear" w:color="auto" w:fill="FAFCFF"/>
        </w:rPr>
        <w:t>Использование моделирования последовательности трудовых процессов «открывает» новые педагогические возможности:</w:t>
      </w:r>
    </w:p>
    <w:p w14:paraId="2B170426">
      <w:pPr>
        <w:pStyle w:val="22"/>
        <w:shd w:val="clear" w:color="auto" w:fill="FFFFFF"/>
        <w:spacing w:beforeAutospacing="0" w:line="300" w:lineRule="atLeast"/>
        <w:jc w:val="both"/>
        <w:rPr>
          <w:rFonts w:eastAsia="sans-serif"/>
          <w:color w:val="242424"/>
          <w:szCs w:val="24"/>
          <w:shd w:val="clear" w:color="auto" w:fill="FAFCFF"/>
        </w:rPr>
      </w:pPr>
      <w:r>
        <w:rPr>
          <w:rFonts w:eastAsia="sans-serif"/>
          <w:color w:val="242424"/>
          <w:szCs w:val="24"/>
          <w:shd w:val="clear" w:color="auto" w:fill="FAFCFF"/>
        </w:rPr>
        <w:t>-Развивает самостоятельность ребенка, творчество и проявление его индивидуальности;</w:t>
      </w:r>
    </w:p>
    <w:p w14:paraId="310DFD34">
      <w:pPr>
        <w:pStyle w:val="22"/>
        <w:shd w:val="clear" w:color="auto" w:fill="FFFFFF"/>
        <w:spacing w:beforeAutospacing="0" w:line="300" w:lineRule="atLeast"/>
        <w:jc w:val="both"/>
        <w:rPr>
          <w:rFonts w:eastAsia="sans-serif"/>
          <w:color w:val="242424"/>
          <w:szCs w:val="24"/>
          <w:shd w:val="clear" w:color="auto" w:fill="FAFCFF"/>
        </w:rPr>
      </w:pPr>
      <w:r>
        <w:rPr>
          <w:rFonts w:eastAsia="sans-serif"/>
          <w:color w:val="242424"/>
          <w:szCs w:val="24"/>
          <w:shd w:val="clear" w:color="auto" w:fill="FAFCFF"/>
        </w:rPr>
        <w:t>-Повышает интерес детей, акцентирует внимание малыша на значимость полученного результата.</w:t>
      </w:r>
    </w:p>
    <w:p w14:paraId="7BF1A46C">
      <w:pPr>
        <w:pStyle w:val="22"/>
        <w:shd w:val="clear" w:color="auto" w:fill="FFFFFF"/>
        <w:spacing w:beforeAutospacing="0" w:line="300" w:lineRule="atLeast"/>
        <w:jc w:val="both"/>
        <w:rPr>
          <w:rFonts w:eastAsia="sans-serif"/>
          <w:color w:val="242424"/>
          <w:szCs w:val="24"/>
          <w:shd w:val="clear" w:color="auto" w:fill="FAFCFF"/>
        </w:rPr>
      </w:pPr>
      <w:r>
        <w:rPr>
          <w:rFonts w:eastAsia="sans-serif"/>
          <w:color w:val="242424"/>
          <w:szCs w:val="24"/>
          <w:shd w:val="clear" w:color="auto" w:fill="FAFCFF"/>
        </w:rPr>
        <w:t>-Дети начинают испытывать положительные эмоций от труда.</w:t>
      </w:r>
    </w:p>
    <w:p w14:paraId="1C97665B">
      <w:pPr>
        <w:pStyle w:val="22"/>
        <w:shd w:val="clear" w:color="auto" w:fill="FFFFFF"/>
        <w:spacing w:beforeAutospacing="0" w:line="300" w:lineRule="atLeast"/>
        <w:jc w:val="both"/>
        <w:rPr>
          <w:rFonts w:eastAsia="sans-serif"/>
          <w:color w:val="242424"/>
          <w:szCs w:val="24"/>
          <w:shd w:val="clear" w:color="auto" w:fill="FAFCFF"/>
        </w:rPr>
      </w:pPr>
      <w:r>
        <w:rPr>
          <w:rFonts w:eastAsia="sans-serif"/>
          <w:color w:val="242424"/>
          <w:szCs w:val="24"/>
          <w:shd w:val="clear" w:color="auto" w:fill="FAFCFF"/>
        </w:rPr>
        <w:t>-Индивидуализация образовательного процесса (оказание помощи детям, которые испытывают затруднения);</w:t>
      </w:r>
    </w:p>
    <w:p w14:paraId="1D9BC00B">
      <w:pPr>
        <w:pStyle w:val="22"/>
        <w:shd w:val="clear" w:color="auto" w:fill="FFFFFF"/>
        <w:spacing w:beforeAutospacing="0" w:line="300" w:lineRule="atLeast"/>
        <w:jc w:val="both"/>
        <w:rPr>
          <w:rFonts w:eastAsia="sans-serif"/>
          <w:color w:val="242424"/>
          <w:szCs w:val="24"/>
          <w:shd w:val="clear" w:color="auto" w:fill="FAFCFF"/>
        </w:rPr>
      </w:pPr>
      <w:r>
        <w:rPr>
          <w:rFonts w:eastAsia="sans-serif"/>
          <w:color w:val="242424"/>
          <w:szCs w:val="24"/>
          <w:shd w:val="clear" w:color="auto" w:fill="FAFCFF"/>
        </w:rPr>
        <w:t>-Предоставить возможность детям работать в удобном им темпе;</w:t>
      </w:r>
    </w:p>
    <w:p w14:paraId="6D9803B8">
      <w:pPr>
        <w:pStyle w:val="22"/>
        <w:shd w:val="clear" w:color="auto" w:fill="FFFFFF"/>
        <w:spacing w:beforeAutospacing="0" w:line="300" w:lineRule="atLeast"/>
        <w:jc w:val="both"/>
        <w:rPr>
          <w:rFonts w:eastAsia="sans-serif"/>
          <w:color w:val="242424"/>
          <w:szCs w:val="24"/>
          <w:shd w:val="clear" w:color="auto" w:fill="FAFCFF"/>
        </w:rPr>
      </w:pPr>
      <w:r>
        <w:rPr>
          <w:rFonts w:eastAsia="sans-serif"/>
          <w:color w:val="242424"/>
          <w:szCs w:val="24"/>
          <w:shd w:val="clear" w:color="auto" w:fill="FAFCFF"/>
        </w:rPr>
        <w:t>- Предоставление возможности ребенку проявлять творческую инициативу в самостоятельной</w:t>
      </w:r>
    </w:p>
    <w:p w14:paraId="674449F8">
      <w:pPr>
        <w:pStyle w:val="22"/>
        <w:shd w:val="clear" w:color="auto" w:fill="FFFFFF"/>
        <w:spacing w:beforeAutospacing="0" w:line="300" w:lineRule="atLeast"/>
        <w:jc w:val="both"/>
        <w:rPr>
          <w:rFonts w:eastAsia="sans-serif"/>
          <w:color w:val="242424"/>
          <w:szCs w:val="24"/>
          <w:shd w:val="clear" w:color="auto" w:fill="FAFCFF"/>
        </w:rPr>
      </w:pPr>
      <w:r>
        <w:rPr>
          <w:rFonts w:eastAsia="sans-serif"/>
          <w:color w:val="242424"/>
          <w:szCs w:val="24"/>
          <w:shd w:val="clear" w:color="auto" w:fill="FAFCFF"/>
        </w:rPr>
        <w:t>деятельности, т.е. самостоятельно развиваться.</w:t>
      </w:r>
    </w:p>
    <w:p w14:paraId="17CC0E18">
      <w:pPr>
        <w:pStyle w:val="22"/>
        <w:shd w:val="clear" w:color="auto" w:fill="FFFFFF"/>
        <w:spacing w:beforeAutospacing="0" w:line="300" w:lineRule="atLeast"/>
        <w:jc w:val="both"/>
        <w:rPr>
          <w:color w:val="212529"/>
        </w:rPr>
      </w:pPr>
      <w:r>
        <w:rPr>
          <w:rFonts w:eastAsia="sans-serif"/>
          <w:color w:val="242424"/>
          <w:szCs w:val="24"/>
          <w:shd w:val="clear" w:color="auto" w:fill="FAFCFF"/>
        </w:rPr>
        <w:tab/>
      </w:r>
      <w:r>
        <w:rPr>
          <w:color w:val="212529"/>
          <w:highlight w:val="white"/>
        </w:rPr>
        <w:t xml:space="preserve">В заключении, выступила Сычева Ю.А. Отметила работу педагогов, практические занятия. Указала на недочеты, в целом все прошло хорошо и благотворно. </w:t>
      </w:r>
    </w:p>
    <w:p w14:paraId="0E146E1C">
      <w:pPr>
        <w:pStyle w:val="22"/>
        <w:shd w:val="clear" w:color="auto" w:fill="FFFFFF"/>
        <w:spacing w:beforeAutospacing="0" w:line="300" w:lineRule="atLeast"/>
        <w:jc w:val="both"/>
        <w:rPr>
          <w:rFonts w:eastAsia="sans-serif"/>
          <w:color w:val="242424"/>
          <w:szCs w:val="24"/>
          <w:shd w:val="clear" w:color="auto" w:fill="FAFCFF"/>
        </w:rPr>
      </w:pPr>
      <w:r>
        <w:rPr>
          <w:color w:val="212529"/>
        </w:rPr>
        <w:tab/>
      </w:r>
      <w:r>
        <w:rPr>
          <w:color w:val="212529"/>
        </w:rPr>
        <w:t>В завершении семинара, Промахина В.И. вручила сертификаты участников: Якшимбетовой О.Д, Никитиной О.Н., Заярнюк Т.В.</w:t>
      </w:r>
    </w:p>
    <w:p w14:paraId="403DE30D">
      <w:pPr>
        <w:spacing w:after="0"/>
        <w:ind w:firstLine="708"/>
        <w:jc w:val="both"/>
        <w:rPr>
          <w:rFonts w:ascii="Times New Roman" w:hAnsi="Times New Roman"/>
          <w:color w:val="212529"/>
          <w:sz w:val="24"/>
          <w:highlight w:val="white"/>
        </w:rPr>
      </w:pPr>
      <w:r>
        <w:rPr>
          <w:rFonts w:ascii="Times New Roman" w:hAnsi="Times New Roman"/>
          <w:color w:val="212529"/>
          <w:sz w:val="24"/>
          <w:highlight w:val="white"/>
        </w:rPr>
        <w:t>Всем спасибо за активное участие.</w:t>
      </w:r>
    </w:p>
    <w:p w14:paraId="711EA86D">
      <w:pPr>
        <w:spacing w:after="0"/>
        <w:ind w:firstLine="708"/>
        <w:jc w:val="both"/>
        <w:rPr>
          <w:rFonts w:ascii="Times New Roman" w:hAnsi="Times New Roman"/>
          <w:color w:val="212529"/>
          <w:sz w:val="24"/>
          <w:highlight w:val="white"/>
        </w:rPr>
      </w:pPr>
    </w:p>
    <w:p w14:paraId="2912DCD7">
      <w:pPr>
        <w:spacing w:after="0"/>
        <w:ind w:firstLine="708"/>
        <w:jc w:val="both"/>
        <w:rPr>
          <w:rFonts w:ascii="Times New Roman" w:hAnsi="Times New Roman"/>
          <w:color w:val="212529"/>
          <w:sz w:val="24"/>
          <w:highlight w:val="white"/>
        </w:rPr>
      </w:pPr>
    </w:p>
    <w:p w14:paraId="7DB88FA5">
      <w:pPr>
        <w:spacing w:after="0"/>
        <w:ind w:firstLine="708"/>
        <w:jc w:val="both"/>
        <w:rPr>
          <w:rFonts w:ascii="Times New Roman" w:hAnsi="Times New Roman"/>
          <w:color w:val="212529"/>
          <w:sz w:val="24"/>
          <w:highlight w:val="white"/>
        </w:rPr>
      </w:pPr>
    </w:p>
    <w:p w14:paraId="7C18FC72">
      <w:pPr>
        <w:spacing w:after="0"/>
        <w:ind w:firstLine="708"/>
        <w:jc w:val="both"/>
        <w:rPr>
          <w:rFonts w:ascii="Times New Roman" w:hAnsi="Times New Roman"/>
          <w:color w:val="212529"/>
          <w:sz w:val="24"/>
          <w:highlight w:val="white"/>
        </w:rPr>
      </w:pPr>
    </w:p>
    <w:p w14:paraId="1E541A8C">
      <w:pPr>
        <w:spacing w:after="0"/>
        <w:ind w:firstLine="708"/>
        <w:jc w:val="both"/>
        <w:rPr>
          <w:rFonts w:ascii="Times New Roman" w:hAnsi="Times New Roman"/>
          <w:color w:val="212529"/>
          <w:sz w:val="24"/>
          <w:highlight w:val="white"/>
          <w:lang w:val="ru-RU"/>
        </w:rPr>
      </w:pPr>
      <w:r>
        <w:rPr>
          <w:rFonts w:ascii="Times New Roman" w:hAnsi="Times New Roman"/>
          <w:color w:val="212529"/>
          <w:sz w:val="24"/>
          <w:highlight w:val="white"/>
          <w:lang w:val="ru-RU"/>
        </w:rPr>
        <w:t>Составил</w:t>
      </w:r>
    </w:p>
    <w:p w14:paraId="7A8EDF1A">
      <w:pPr>
        <w:spacing w:after="0"/>
        <w:ind w:firstLine="708"/>
        <w:jc w:val="both"/>
        <w:rPr>
          <w:rFonts w:hint="default" w:ascii="Times New Roman" w:hAnsi="Times New Roman"/>
          <w:color w:val="212529"/>
          <w:sz w:val="24"/>
          <w:highlight w:val="white"/>
          <w:lang w:val="ru-RU"/>
        </w:rPr>
      </w:pPr>
      <w:r>
        <w:rPr>
          <w:rFonts w:ascii="Times New Roman" w:hAnsi="Times New Roman"/>
          <w:color w:val="212529"/>
          <w:sz w:val="24"/>
          <w:highlight w:val="white"/>
          <w:lang w:val="ru-RU"/>
        </w:rPr>
        <w:t>Старший</w:t>
      </w:r>
      <w:r>
        <w:rPr>
          <w:rFonts w:hint="default" w:ascii="Times New Roman" w:hAnsi="Times New Roman"/>
          <w:color w:val="212529"/>
          <w:sz w:val="24"/>
          <w:highlight w:val="white"/>
          <w:lang w:val="ru-RU"/>
        </w:rPr>
        <w:t xml:space="preserve"> воспитатель                                                                             В.И.Промахина</w:t>
      </w:r>
      <w:bookmarkStart w:id="0" w:name="_GoBack"/>
      <w:bookmarkEnd w:id="0"/>
    </w:p>
    <w:p w14:paraId="6C660024">
      <w:pPr>
        <w:spacing w:after="0"/>
        <w:ind w:firstLine="708"/>
        <w:jc w:val="both"/>
        <w:rPr>
          <w:rFonts w:ascii="Times New Roman" w:hAnsi="Times New Roman"/>
          <w:color w:val="212529"/>
          <w:sz w:val="24"/>
          <w:highlight w:val="white"/>
        </w:rPr>
      </w:pPr>
    </w:p>
    <w:p w14:paraId="7770D1EA">
      <w:pPr>
        <w:spacing w:after="0"/>
        <w:ind w:firstLine="708"/>
        <w:jc w:val="both"/>
        <w:rPr>
          <w:rFonts w:ascii="Times New Roman" w:hAnsi="Times New Roman"/>
          <w:color w:val="212529"/>
          <w:sz w:val="24"/>
          <w:highlight w:val="white"/>
        </w:rPr>
      </w:pPr>
    </w:p>
    <w:p w14:paraId="48A5D608">
      <w:pPr>
        <w:spacing w:after="0"/>
        <w:ind w:firstLine="708"/>
        <w:jc w:val="both"/>
        <w:rPr>
          <w:rFonts w:ascii="Times New Roman" w:hAnsi="Times New Roman"/>
          <w:color w:val="212529"/>
          <w:sz w:val="24"/>
          <w:highlight w:val="white"/>
        </w:rPr>
      </w:pPr>
    </w:p>
    <w:p w14:paraId="18479A00">
      <w:pPr>
        <w:spacing w:after="0"/>
        <w:ind w:firstLine="708"/>
        <w:jc w:val="both"/>
        <w:rPr>
          <w:rFonts w:ascii="Times New Roman" w:hAnsi="Times New Roman"/>
          <w:color w:val="212529"/>
          <w:sz w:val="24"/>
          <w:highlight w:val="white"/>
        </w:rPr>
      </w:pPr>
    </w:p>
    <w:p w14:paraId="5218674F">
      <w:pPr>
        <w:spacing w:after="0"/>
        <w:ind w:firstLine="708"/>
        <w:jc w:val="both"/>
        <w:rPr>
          <w:rFonts w:ascii="Times New Roman" w:hAnsi="Times New Roman"/>
          <w:color w:val="212529"/>
          <w:sz w:val="24"/>
          <w:highlight w:val="white"/>
        </w:rPr>
      </w:pPr>
    </w:p>
    <w:p w14:paraId="2156C68E">
      <w:pPr>
        <w:spacing w:after="0"/>
        <w:ind w:firstLine="708"/>
        <w:jc w:val="both"/>
        <w:rPr>
          <w:rFonts w:ascii="Times New Roman" w:hAnsi="Times New Roman"/>
          <w:color w:val="212529"/>
          <w:sz w:val="24"/>
          <w:highlight w:val="white"/>
        </w:rPr>
      </w:pPr>
    </w:p>
    <w:p w14:paraId="3F8FD36E">
      <w:pPr>
        <w:spacing w:after="0"/>
        <w:jc w:val="both"/>
        <w:rPr>
          <w:rFonts w:ascii="Times New Roman" w:hAnsi="Times New Roman"/>
          <w:color w:val="212529"/>
          <w:sz w:val="24"/>
          <w:highlight w:val="white"/>
        </w:rPr>
      </w:pPr>
    </w:p>
    <w:sectPr>
      <w:pgSz w:w="12240" w:h="15840"/>
      <w:pgMar w:top="1134" w:right="850" w:bottom="626" w:left="381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4"/>
  </w:compat>
  <w:rsids>
    <w:rsidRoot w:val="00D82E82"/>
    <w:rsid w:val="003D277E"/>
    <w:rsid w:val="004468ED"/>
    <w:rsid w:val="00845968"/>
    <w:rsid w:val="00A11B9B"/>
    <w:rsid w:val="00A67498"/>
    <w:rsid w:val="00D82E82"/>
    <w:rsid w:val="00E810D1"/>
    <w:rsid w:val="00FB66E4"/>
    <w:rsid w:val="14E51FD5"/>
    <w:rsid w:val="36C93145"/>
    <w:rsid w:val="3B5D40EC"/>
    <w:rsid w:val="40E81A6E"/>
    <w:rsid w:val="5D97533F"/>
    <w:rsid w:val="647C6573"/>
    <w:rsid w:val="6EC7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uiPriority="99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uiPriority="99" w:name="Strong"/>
    <w:lsdException w:uiPriority="99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qFormat="1" w:unhideWhenUsed="0" w:uiPriority="0" w:semiHidden="0" w:name="No Spacing"/>
    <w:lsdException w:qFormat="1" w:unhideWhenUsed="0" w:uiPriority="0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color w:val="000000"/>
      <w:sz w:val="22"/>
      <w:lang w:val="ru-RU" w:eastAsia="ru-RU" w:bidi="ar-SA"/>
    </w:rPr>
  </w:style>
  <w:style w:type="paragraph" w:styleId="2">
    <w:name w:val="heading 1"/>
    <w:next w:val="1"/>
    <w:qFormat/>
    <w:uiPriority w:val="9"/>
    <w:pPr>
      <w:spacing w:before="120" w:after="120"/>
      <w:jc w:val="both"/>
      <w:outlineLvl w:val="0"/>
    </w:pPr>
    <w:rPr>
      <w:rFonts w:ascii="XO Thames" w:hAnsi="XO Thames" w:eastAsiaTheme="minorEastAsia" w:cstheme="minorBidi"/>
      <w:b/>
      <w:color w:val="000000"/>
      <w:sz w:val="32"/>
      <w:lang w:val="ru-RU" w:eastAsia="ru-RU" w:bidi="ar-SA"/>
    </w:rPr>
  </w:style>
  <w:style w:type="paragraph" w:styleId="3">
    <w:name w:val="heading 2"/>
    <w:next w:val="1"/>
    <w:qFormat/>
    <w:uiPriority w:val="9"/>
    <w:pPr>
      <w:spacing w:beforeAutospacing="1" w:afterAutospacing="1"/>
      <w:outlineLvl w:val="1"/>
    </w:pPr>
    <w:rPr>
      <w:rFonts w:ascii="SimSun" w:hAnsi="SimSun" w:eastAsiaTheme="minorEastAsia" w:cstheme="minorBidi"/>
      <w:b/>
      <w:i/>
      <w:color w:val="000000"/>
      <w:sz w:val="36"/>
      <w:lang w:val="ru-RU" w:eastAsia="ru-RU" w:bidi="ar-SA"/>
    </w:rPr>
  </w:style>
  <w:style w:type="paragraph" w:styleId="4">
    <w:name w:val="heading 3"/>
    <w:next w:val="1"/>
    <w:qFormat/>
    <w:uiPriority w:val="9"/>
    <w:pPr>
      <w:spacing w:beforeAutospacing="1" w:afterAutospacing="1"/>
      <w:outlineLvl w:val="2"/>
    </w:pPr>
    <w:rPr>
      <w:rFonts w:ascii="SimSun" w:hAnsi="SimSun" w:eastAsiaTheme="minorEastAsia" w:cstheme="minorBidi"/>
      <w:b/>
      <w:color w:val="000000"/>
      <w:sz w:val="26"/>
      <w:lang w:val="ru-RU" w:eastAsia="ru-RU" w:bidi="ar-SA"/>
    </w:rPr>
  </w:style>
  <w:style w:type="paragraph" w:styleId="5">
    <w:name w:val="heading 4"/>
    <w:next w:val="1"/>
    <w:qFormat/>
    <w:uiPriority w:val="9"/>
    <w:pPr>
      <w:spacing w:before="120" w:after="120"/>
      <w:jc w:val="both"/>
      <w:outlineLvl w:val="3"/>
    </w:pPr>
    <w:rPr>
      <w:rFonts w:ascii="XO Thames" w:hAnsi="XO Thames" w:eastAsiaTheme="minorEastAsia" w:cstheme="minorBidi"/>
      <w:b/>
      <w:color w:val="000000"/>
      <w:sz w:val="24"/>
      <w:lang w:val="ru-RU" w:eastAsia="ru-RU" w:bidi="ar-SA"/>
    </w:rPr>
  </w:style>
  <w:style w:type="paragraph" w:styleId="6">
    <w:name w:val="heading 5"/>
    <w:next w:val="1"/>
    <w:qFormat/>
    <w:uiPriority w:val="9"/>
    <w:pPr>
      <w:spacing w:before="120" w:after="120"/>
      <w:jc w:val="both"/>
      <w:outlineLvl w:val="4"/>
    </w:pPr>
    <w:rPr>
      <w:rFonts w:ascii="XO Thames" w:hAnsi="XO Thames" w:eastAsiaTheme="minorEastAsia" w:cstheme="minorBidi"/>
      <w:b/>
      <w:color w:val="000000"/>
      <w:sz w:val="22"/>
      <w:lang w:val="ru-RU" w:eastAsia="ru-RU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qFormat/>
    <w:uiPriority w:val="0"/>
    <w:rPr>
      <w:color w:val="0000FF"/>
      <w:u w:val="single"/>
    </w:rPr>
  </w:style>
  <w:style w:type="paragraph" w:styleId="10">
    <w:name w:val="Balloon Text"/>
    <w:basedOn w:val="1"/>
    <w:qFormat/>
    <w:uiPriority w:val="0"/>
    <w:pPr>
      <w:spacing w:after="0" w:line="240" w:lineRule="auto"/>
    </w:pPr>
    <w:rPr>
      <w:rFonts w:ascii="Tahoma" w:hAnsi="Tahoma"/>
      <w:sz w:val="16"/>
    </w:rPr>
  </w:style>
  <w:style w:type="paragraph" w:styleId="11">
    <w:name w:val="toc 8"/>
    <w:next w:val="1"/>
    <w:qFormat/>
    <w:uiPriority w:val="39"/>
    <w:pPr>
      <w:ind w:left="14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2">
    <w:name w:val="toc 9"/>
    <w:next w:val="1"/>
    <w:qFormat/>
    <w:uiPriority w:val="39"/>
    <w:pPr>
      <w:ind w:left="16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3">
    <w:name w:val="toc 7"/>
    <w:next w:val="1"/>
    <w:qFormat/>
    <w:uiPriority w:val="39"/>
    <w:pPr>
      <w:ind w:left="12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4">
    <w:name w:val="Body Text"/>
    <w:basedOn w:val="1"/>
    <w:qFormat/>
    <w:uiPriority w:val="0"/>
    <w:pPr>
      <w:widowControl w:val="0"/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15">
    <w:name w:val="toc 1"/>
    <w:next w:val="1"/>
    <w:qFormat/>
    <w:uiPriority w:val="39"/>
    <w:rPr>
      <w:rFonts w:ascii="XO Thames" w:hAnsi="XO Thames" w:eastAsiaTheme="minorEastAsia" w:cstheme="minorBidi"/>
      <w:b/>
      <w:color w:val="000000"/>
      <w:sz w:val="28"/>
      <w:lang w:val="ru-RU" w:eastAsia="ru-RU" w:bidi="ar-SA"/>
    </w:rPr>
  </w:style>
  <w:style w:type="paragraph" w:styleId="16">
    <w:name w:val="toc 6"/>
    <w:next w:val="1"/>
    <w:qFormat/>
    <w:uiPriority w:val="39"/>
    <w:pPr>
      <w:ind w:left="10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7">
    <w:name w:val="toc 3"/>
    <w:next w:val="1"/>
    <w:qFormat/>
    <w:uiPriority w:val="39"/>
    <w:pPr>
      <w:ind w:left="4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8">
    <w:name w:val="toc 2"/>
    <w:next w:val="1"/>
    <w:qFormat/>
    <w:uiPriority w:val="39"/>
    <w:pPr>
      <w:ind w:left="2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19">
    <w:name w:val="toc 4"/>
    <w:next w:val="1"/>
    <w:qFormat/>
    <w:uiPriority w:val="39"/>
    <w:pPr>
      <w:ind w:left="6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20">
    <w:name w:val="toc 5"/>
    <w:next w:val="1"/>
    <w:qFormat/>
    <w:uiPriority w:val="39"/>
    <w:pPr>
      <w:ind w:left="800"/>
    </w:pPr>
    <w:rPr>
      <w:rFonts w:ascii="XO Thames" w:hAnsi="XO Thames" w:eastAsiaTheme="minorEastAsia" w:cstheme="minorBidi"/>
      <w:color w:val="000000"/>
      <w:sz w:val="28"/>
      <w:lang w:val="ru-RU" w:eastAsia="ru-RU" w:bidi="ar-SA"/>
    </w:rPr>
  </w:style>
  <w:style w:type="paragraph" w:styleId="21">
    <w:name w:val="Title"/>
    <w:next w:val="1"/>
    <w:qFormat/>
    <w:uiPriority w:val="10"/>
    <w:pPr>
      <w:spacing w:before="567" w:after="567"/>
      <w:jc w:val="center"/>
    </w:pPr>
    <w:rPr>
      <w:rFonts w:ascii="XO Thames" w:hAnsi="XO Thames" w:eastAsiaTheme="minorEastAsia" w:cstheme="minorBidi"/>
      <w:b/>
      <w:caps/>
      <w:color w:val="000000"/>
      <w:sz w:val="40"/>
      <w:lang w:val="ru-RU" w:eastAsia="ru-RU" w:bidi="ar-SA"/>
    </w:rPr>
  </w:style>
  <w:style w:type="paragraph" w:styleId="22">
    <w:name w:val="Normal (Web)"/>
    <w:qFormat/>
    <w:uiPriority w:val="0"/>
    <w:pPr>
      <w:spacing w:beforeAutospacing="1" w:afterAutospacing="1"/>
    </w:pPr>
    <w:rPr>
      <w:rFonts w:ascii="Times New Roman" w:hAnsi="Times New Roman" w:eastAsiaTheme="minorEastAsia" w:cstheme="minorBidi"/>
      <w:color w:val="000000"/>
      <w:sz w:val="24"/>
      <w:lang w:val="ru-RU" w:eastAsia="ru-RU" w:bidi="ar-SA"/>
    </w:rPr>
  </w:style>
  <w:style w:type="paragraph" w:styleId="23">
    <w:name w:val="Subtitle"/>
    <w:next w:val="1"/>
    <w:qFormat/>
    <w:uiPriority w:val="11"/>
    <w:pPr>
      <w:jc w:val="both"/>
    </w:pPr>
    <w:rPr>
      <w:rFonts w:ascii="XO Thames" w:hAnsi="XO Thames" w:eastAsiaTheme="minorEastAsia" w:cstheme="minorBidi"/>
      <w:i/>
      <w:color w:val="000000"/>
      <w:sz w:val="24"/>
      <w:lang w:val="ru-RU" w:eastAsia="ru-RU" w:bidi="ar-SA"/>
    </w:rPr>
  </w:style>
  <w:style w:type="paragraph" w:styleId="24">
    <w:name w:val="No Spacing"/>
    <w:basedOn w:val="1"/>
    <w:qFormat/>
    <w:uiPriority w:val="0"/>
    <w:pPr>
      <w:spacing w:beforeAutospacing="1" w:afterAutospacing="1" w:line="240" w:lineRule="auto"/>
    </w:pPr>
    <w:rPr>
      <w:rFonts w:ascii="Times New Roman" w:hAnsi="Times New Roman"/>
      <w:sz w:val="24"/>
    </w:rPr>
  </w:style>
  <w:style w:type="paragraph" w:styleId="25">
    <w:name w:val="List Paragraph"/>
    <w:basedOn w:val="1"/>
    <w:qFormat/>
    <w:uiPriority w:val="0"/>
    <w:pPr>
      <w:ind w:left="720"/>
      <w:contextualSpacing/>
    </w:pPr>
  </w:style>
  <w:style w:type="paragraph" w:customStyle="1" w:styleId="26">
    <w:name w:val="Footnote"/>
    <w:link w:val="27"/>
    <w:qFormat/>
    <w:uiPriority w:val="0"/>
    <w:pPr>
      <w:ind w:firstLine="851"/>
      <w:jc w:val="both"/>
    </w:pPr>
    <w:rPr>
      <w:rFonts w:ascii="XO Thames" w:hAnsi="XO Thames" w:eastAsiaTheme="minorEastAsia" w:cstheme="minorBidi"/>
      <w:color w:val="000000"/>
      <w:sz w:val="22"/>
      <w:lang w:val="ru-RU" w:eastAsia="ru-RU" w:bidi="ar-SA"/>
    </w:rPr>
  </w:style>
  <w:style w:type="character" w:customStyle="1" w:styleId="27">
    <w:name w:val="Footnote1"/>
    <w:link w:val="26"/>
    <w:qFormat/>
    <w:uiPriority w:val="0"/>
    <w:rPr>
      <w:rFonts w:ascii="XO Thames" w:hAnsi="XO Thames"/>
      <w:sz w:val="22"/>
    </w:rPr>
  </w:style>
  <w:style w:type="paragraph" w:customStyle="1" w:styleId="28">
    <w:name w:val="Header and Footer"/>
    <w:link w:val="29"/>
    <w:qFormat/>
    <w:uiPriority w:val="0"/>
    <w:pPr>
      <w:jc w:val="both"/>
    </w:pPr>
    <w:rPr>
      <w:rFonts w:ascii="XO Thames" w:hAnsi="XO Thames" w:eastAsiaTheme="minorEastAsia" w:cstheme="minorBidi"/>
      <w:color w:val="000000"/>
      <w:lang w:val="ru-RU" w:eastAsia="ru-RU" w:bidi="ar-SA"/>
    </w:rPr>
  </w:style>
  <w:style w:type="character" w:customStyle="1" w:styleId="29">
    <w:name w:val="Header and Footer1"/>
    <w:link w:val="28"/>
    <w:qFormat/>
    <w:uiPriority w:val="0"/>
    <w:rPr>
      <w:rFonts w:ascii="XO Thames" w:hAnsi="XO Thames"/>
      <w:sz w:val="20"/>
    </w:rPr>
  </w:style>
  <w:style w:type="paragraph" w:customStyle="1" w:styleId="30">
    <w:name w:val="c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customStyle="1" w:styleId="31">
    <w:name w:val="c5"/>
    <w:basedOn w:val="7"/>
    <w:qFormat/>
    <w:uiPriority w:val="0"/>
  </w:style>
  <w:style w:type="character" w:customStyle="1" w:styleId="32">
    <w:name w:val="apple-converted-space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912</Words>
  <Characters>5205</Characters>
  <Lines>43</Lines>
  <Paragraphs>12</Paragraphs>
  <TotalTime>20</TotalTime>
  <ScaleCrop>false</ScaleCrop>
  <LinksUpToDate>false</LinksUpToDate>
  <CharactersWithSpaces>6105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2024-06-26T06:06:00Z</dcterms:created>
  <dc:creator>solny</dc:creator>
  <cp:lastModifiedBy>solny</cp:lastModifiedBy>
  <cp:lastPrinted>2024-11-15T03:42:56Z</cp:lastPrinted>
  <dcterms:modified xsi:type="dcterms:W3CDTF">2024-11-15T03:43:01Z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CEEC2D5AEBD247D59C813350B996EE54_12</vt:lpwstr>
  </property>
</Properties>
</file>